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widowControl w:val="false"/>
        <w:numPr>
          <w:ilvl w:val="0"/>
          <w:numId w:val="3"/>
        </w:numPr>
        <w:spacing w:lineRule="auto" w:line="240" w:before="0" w:after="0"/>
        <w:ind w:left="0" w:hanging="0"/>
        <w:contextualSpacing/>
        <w:jc w:val="center"/>
        <w:rPr>
          <w:rFonts w:ascii="Arial" w:hAnsi="Arial" w:cs="Arial"/>
          <w:bCs/>
          <w:sz w:val="24"/>
          <w:szCs w:val="24"/>
        </w:rPr>
      </w:pPr>
      <w:r>
        <w:rPr>
          <w:rFonts w:cs="Arial" w:ascii="Arial" w:hAnsi="Arial"/>
          <w:bCs/>
          <w:sz w:val="24"/>
          <w:szCs w:val="24"/>
        </w:rPr>
        <w:t>Татарстан Республикасы</w:t>
      </w:r>
    </w:p>
    <w:p>
      <w:pPr>
        <w:pStyle w:val="Normal"/>
        <w:widowControl w:val="false"/>
        <w:suppressAutoHyphens w:val="true"/>
        <w:ind w:right="-1" w:hanging="0"/>
        <w:jc w:val="center"/>
        <w:rPr>
          <w:rFonts w:ascii="Arial" w:hAnsi="Arial" w:cs="Arial"/>
          <w:bCs/>
        </w:rPr>
      </w:pPr>
      <w:r>
        <w:rPr>
          <w:rFonts w:cs="Arial" w:ascii="Arial" w:hAnsi="Arial"/>
          <w:bCs/>
        </w:rPr>
        <w:t>Әлмәт муниципаль районы</w:t>
      </w:r>
    </w:p>
    <w:p>
      <w:pPr>
        <w:pStyle w:val="Normal"/>
        <w:widowControl w:val="false"/>
        <w:suppressAutoHyphens w:val="true"/>
        <w:ind w:right="-1" w:hanging="0"/>
        <w:jc w:val="center"/>
        <w:rPr>
          <w:rFonts w:ascii="Arial" w:hAnsi="Arial" w:cs="Arial"/>
          <w:bCs/>
          <w:lang w:val="tt-RU"/>
        </w:rPr>
      </w:pPr>
      <w:r>
        <w:rPr>
          <w:rFonts w:cs="Arial" w:ascii="Arial" w:hAnsi="Arial"/>
          <w:lang w:val="tt-RU"/>
        </w:rPr>
        <w:t>Түбән Абдул</w:t>
      </w:r>
      <w:r>
        <w:rPr>
          <w:rFonts w:cs="Arial" w:ascii="Arial" w:hAnsi="Arial"/>
          <w:lang w:val="tt-RU"/>
        </w:rPr>
        <w:t xml:space="preserve"> </w:t>
      </w:r>
      <w:r>
        <w:rPr>
          <w:rFonts w:cs="Arial" w:ascii="Arial" w:hAnsi="Arial"/>
          <w:bCs/>
          <w:lang w:val="tt-RU"/>
        </w:rPr>
        <w:t>авылы башкарма комитеты</w:t>
      </w:r>
    </w:p>
    <w:p>
      <w:pPr>
        <w:pStyle w:val="Normal"/>
        <w:widowControl w:val="false"/>
        <w:suppressAutoHyphens w:val="true"/>
        <w:ind w:right="-1" w:hanging="0"/>
        <w:jc w:val="center"/>
        <w:rPr>
          <w:rFonts w:ascii="Arial" w:hAnsi="Arial" w:cs="Arial"/>
          <w:bCs/>
          <w:lang w:val="tt-RU"/>
        </w:rPr>
      </w:pPr>
      <w:r>
        <w:rPr>
          <w:rFonts w:cs="Arial" w:ascii="Arial" w:hAnsi="Arial"/>
          <w:bCs/>
          <w:lang w:val="tt-RU"/>
        </w:rPr>
      </w:r>
    </w:p>
    <w:p>
      <w:pPr>
        <w:pStyle w:val="Normal"/>
        <w:widowControl w:val="false"/>
        <w:suppressAutoHyphens w:val="true"/>
        <w:ind w:right="-1" w:hanging="0"/>
        <w:jc w:val="center"/>
        <w:rPr>
          <w:rFonts w:ascii="Arial" w:hAnsi="Arial" w:cs="Arial"/>
          <w:bCs/>
          <w:lang w:val="tt-RU"/>
        </w:rPr>
      </w:pPr>
      <w:r>
        <w:rPr>
          <w:rFonts w:cs="Arial" w:ascii="Arial" w:hAnsi="Arial"/>
          <w:bCs/>
          <w:lang w:val="tt-RU"/>
        </w:rPr>
      </w:r>
    </w:p>
    <w:p>
      <w:pPr>
        <w:pStyle w:val="Normal"/>
        <w:widowControl w:val="false"/>
        <w:suppressAutoHyphens w:val="true"/>
        <w:ind w:right="-1" w:hanging="0"/>
        <w:jc w:val="center"/>
        <w:rPr>
          <w:rFonts w:ascii="Arial" w:hAnsi="Arial" w:cs="Arial"/>
          <w:lang w:val="tt-RU"/>
        </w:rPr>
      </w:pPr>
      <w:r>
        <w:rPr>
          <w:rFonts w:cs="Arial" w:ascii="Arial" w:hAnsi="Arial"/>
          <w:lang w:val="tt-RU"/>
        </w:rPr>
      </w:r>
    </w:p>
    <w:p>
      <w:pPr>
        <w:pStyle w:val="Normal"/>
        <w:widowControl w:val="false"/>
        <w:suppressAutoHyphens w:val="true"/>
        <w:ind w:right="-1" w:hanging="0"/>
        <w:jc w:val="center"/>
        <w:rPr>
          <w:rFonts w:ascii="Arial" w:hAnsi="Arial" w:cs="Arial"/>
        </w:rPr>
      </w:pPr>
      <w:r>
        <w:rPr>
          <w:rFonts w:cs="Arial" w:ascii="Arial" w:hAnsi="Arial"/>
          <w:lang w:val="tt-RU"/>
        </w:rPr>
        <w:t>КАРАР</w:t>
      </w:r>
    </w:p>
    <w:p>
      <w:pPr>
        <w:pStyle w:val="Normal"/>
        <w:widowControl w:val="false"/>
        <w:suppressAutoHyphens w:val="true"/>
        <w:ind w:right="3968" w:hanging="0"/>
        <w:rPr>
          <w:rFonts w:ascii="Arial" w:hAnsi="Arial" w:cs="Arial"/>
          <w:sz w:val="16"/>
          <w:szCs w:val="16"/>
        </w:rPr>
      </w:pPr>
      <w:r>
        <w:rPr>
          <w:rFonts w:cs="Arial" w:ascii="Arial" w:hAnsi="Arial"/>
          <w:sz w:val="16"/>
          <w:szCs w:val="16"/>
        </w:rPr>
      </w:r>
    </w:p>
    <w:p>
      <w:pPr>
        <w:pStyle w:val="Normal"/>
        <w:widowControl w:val="false"/>
        <w:tabs>
          <w:tab w:val="clear" w:pos="708"/>
          <w:tab w:val="left" w:pos="6946" w:leader="none"/>
          <w:tab w:val="left" w:pos="9071" w:leader="none"/>
        </w:tabs>
        <w:suppressAutoHyphens w:val="true"/>
        <w:ind w:right="3968" w:hanging="0"/>
        <w:rPr>
          <w:rFonts w:ascii="Arial" w:hAnsi="Arial" w:cs="Arial"/>
        </w:rPr>
      </w:pPr>
      <w:r>
        <w:rPr>
          <w:rFonts w:cs="Arial" w:ascii="Arial" w:hAnsi="Arial"/>
        </w:rPr>
        <w:t xml:space="preserve">19 февраль  2026 </w:t>
      </w:r>
      <w:r>
        <w:rPr>
          <w:rFonts w:cs="Arial" w:ascii="Arial" w:hAnsi="Arial"/>
          <w:lang w:val="tt-RU"/>
        </w:rPr>
        <w:t>ел</w:t>
      </w:r>
      <w:r>
        <w:rPr>
          <w:rFonts w:cs="Arial" w:ascii="Arial" w:hAnsi="Arial"/>
        </w:rPr>
        <w:t xml:space="preserve">                          </w:t>
        <w:tab/>
        <w:t xml:space="preserve">                       № </w:t>
      </w:r>
      <w:r>
        <w:rPr>
          <w:rFonts w:cs="Arial" w:ascii="Arial" w:hAnsi="Arial"/>
          <w:lang w:val="tt-RU"/>
        </w:rPr>
        <w:t>2</w:t>
      </w:r>
    </w:p>
    <w:p>
      <w:pPr>
        <w:pStyle w:val="Normal"/>
        <w:widowControl w:val="false"/>
        <w:tabs>
          <w:tab w:val="clear" w:pos="708"/>
          <w:tab w:val="left" w:pos="9071" w:leader="none"/>
        </w:tabs>
        <w:suppressAutoHyphens w:val="true"/>
        <w:ind w:right="3968" w:hanging="0"/>
        <w:rPr>
          <w:rFonts w:ascii="Arial" w:hAnsi="Arial" w:cs="Arial"/>
        </w:rPr>
      </w:pPr>
      <w:r>
        <w:rPr>
          <w:rFonts w:cs="Arial" w:ascii="Arial" w:hAnsi="Arial"/>
        </w:rPr>
        <w:tab/>
      </w:r>
    </w:p>
    <w:p>
      <w:pPr>
        <w:pStyle w:val="Normal"/>
        <w:widowControl w:val="false"/>
        <w:suppressAutoHyphens w:val="true"/>
        <w:ind w:right="3968" w:hanging="0"/>
        <w:rPr>
          <w:rFonts w:ascii="Arial" w:hAnsi="Arial" w:cs="Arial"/>
        </w:rPr>
      </w:pPr>
      <w:r>
        <w:rPr>
          <w:rFonts w:cs="Arial" w:ascii="Arial" w:hAnsi="Arial"/>
        </w:rPr>
      </w:r>
    </w:p>
    <w:tbl>
      <w:tblPr>
        <w:tblW w:w="507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070"/>
      </w:tblGrid>
      <w:tr>
        <w:trPr>
          <w:trHeight w:val="1100" w:hRule="atLeast"/>
        </w:trPr>
        <w:tc>
          <w:tcPr>
            <w:tcW w:w="5070" w:type="dxa"/>
            <w:tcBorders/>
          </w:tcPr>
          <w:p>
            <w:pPr>
              <w:pStyle w:val="Normal"/>
              <w:widowControl w:val="false"/>
              <w:tabs>
                <w:tab w:val="clear" w:pos="708"/>
                <w:tab w:val="left" w:pos="5245" w:leader="none"/>
                <w:tab w:val="left" w:pos="5387" w:leader="none"/>
              </w:tabs>
              <w:ind w:right="-6" w:hanging="0"/>
              <w:jc w:val="both"/>
              <w:rPr>
                <w:rFonts w:ascii="Arial" w:hAnsi="Arial" w:cs="Arial"/>
              </w:rPr>
            </w:pPr>
            <w:r>
              <w:rPr>
                <w:rFonts w:cs="Arial" w:ascii="Arial" w:hAnsi="Arial"/>
              </w:rPr>
              <w:t xml:space="preserve">Әлмәт муниципаль районы  </w:t>
            </w:r>
            <w:r>
              <w:rPr>
                <w:rFonts w:cs="Arial" w:ascii="Arial" w:hAnsi="Arial"/>
                <w:lang w:val="tt-RU"/>
              </w:rPr>
              <w:t>Түбән Абдул</w:t>
            </w:r>
            <w:r>
              <w:rPr>
                <w:rFonts w:cs="Arial" w:ascii="Arial" w:hAnsi="Arial"/>
                <w:lang w:val="tt-RU"/>
              </w:rPr>
              <w:t xml:space="preserve"> </w:t>
            </w:r>
            <w:r>
              <w:rPr>
                <w:rFonts w:cs="Arial" w:ascii="Arial" w:hAnsi="Arial"/>
              </w:rPr>
              <w:t>авыл җирлеге территориясендә җирләү хезмәтләренең гарантияләнгән исемлеге нигезендә күрсәтелә торган хезмәтләрнең бәясен билгеләү турында</w:t>
            </w:r>
          </w:p>
          <w:p>
            <w:pPr>
              <w:pStyle w:val="Normal"/>
              <w:widowControl w:val="false"/>
              <w:tabs>
                <w:tab w:val="clear" w:pos="708"/>
                <w:tab w:val="left" w:pos="5245" w:leader="none"/>
                <w:tab w:val="left" w:pos="5387" w:leader="none"/>
              </w:tabs>
              <w:suppressAutoHyphens w:val="true"/>
              <w:ind w:right="-6" w:hanging="0"/>
              <w:jc w:val="both"/>
              <w:rPr>
                <w:rFonts w:ascii="Arial" w:hAnsi="Arial" w:cs="Arial"/>
              </w:rPr>
            </w:pPr>
            <w:r>
              <w:rPr>
                <w:rFonts w:cs="Arial" w:ascii="Arial" w:hAnsi="Arial"/>
              </w:rPr>
            </w:r>
          </w:p>
        </w:tc>
      </w:tr>
    </w:tbl>
    <w:p>
      <w:pPr>
        <w:pStyle w:val="Normal"/>
        <w:widowControl w:val="false"/>
        <w:suppressAutoHyphens w:val="true"/>
        <w:jc w:val="both"/>
        <w:rPr>
          <w:rFonts w:ascii="Arial" w:hAnsi="Arial" w:cs="Arial"/>
          <w:sz w:val="16"/>
          <w:szCs w:val="16"/>
        </w:rPr>
      </w:pPr>
      <w:r>
        <w:rPr>
          <w:rFonts w:cs="Arial" w:ascii="Arial" w:hAnsi="Arial"/>
          <w:sz w:val="16"/>
          <w:szCs w:val="16"/>
        </w:rPr>
      </w:r>
    </w:p>
    <w:p>
      <w:pPr>
        <w:pStyle w:val="Normal"/>
        <w:widowControl w:val="false"/>
        <w:ind w:firstLine="709"/>
        <w:jc w:val="both"/>
        <w:rPr>
          <w:rFonts w:ascii="Arial" w:hAnsi="Arial" w:cs="Arial"/>
        </w:rPr>
      </w:pPr>
      <w:r>
        <w:rPr>
          <w:rFonts w:cs="Arial" w:ascii="Arial" w:hAnsi="Arial"/>
        </w:rPr>
        <w:t xml:space="preserve"> </w:t>
      </w:r>
      <w:r>
        <w:rPr>
          <w:rFonts w:cs="Arial" w:ascii="Arial" w:hAnsi="Arial"/>
        </w:rPr>
        <w:t>«</w:t>
      </w:r>
      <w:r>
        <w:rPr>
          <w:rFonts w:cs="Arial" w:ascii="Arial" w:hAnsi="Arial"/>
          <w:lang w:val="tt-RU"/>
        </w:rPr>
        <w:t>Җирләү</w:t>
      </w:r>
      <w:r>
        <w:rPr>
          <w:rFonts w:cs="Arial" w:ascii="Arial" w:hAnsi="Arial"/>
        </w:rPr>
        <w:t xml:space="preserve"> һәм күмү эше турында» 1996 елның 12 гыйнварындагы 8-ФЗ номерлы, федераль закон,</w:t>
      </w:r>
      <w:r>
        <w:rPr/>
        <w:t xml:space="preserve"> </w:t>
      </w:r>
      <w:r>
        <w:rPr>
          <w:rFonts w:cs="Arial" w:ascii="Arial" w:hAnsi="Arial"/>
        </w:rPr>
        <w:t>«Татарстан Республикасында җирләү һәм</w:t>
      </w:r>
      <w:bookmarkStart w:id="0" w:name="_GoBack"/>
      <w:bookmarkEnd w:id="0"/>
      <w:r>
        <w:rPr>
          <w:rFonts w:cs="Arial" w:ascii="Arial" w:hAnsi="Arial"/>
        </w:rPr>
        <w:t xml:space="preserve"> җирләү эше турында «Федераль законны гамәлгә ашыру чаралары хакында»Татарстан Республикасы Министрлар Кабинетының 2007 елның 18 маендагы 196 номерлы карары, Россия Берләшкән социаль фондының Әлмәт районындагы Клиент хезмәтенең (бүлек хокукларында) 2026 елның 262 гыйнварындагы 51-34-09/131 номерлы мөрәҗәгате нигезендә</w:t>
      </w:r>
    </w:p>
    <w:p>
      <w:pPr>
        <w:pStyle w:val="Normal"/>
        <w:widowControl w:val="false"/>
        <w:ind w:firstLine="709"/>
        <w:jc w:val="both"/>
        <w:rPr>
          <w:rFonts w:ascii="Arial" w:hAnsi="Arial" w:cs="Arial"/>
          <w:color w:val="FF0000"/>
        </w:rPr>
      </w:pPr>
      <w:r>
        <w:rPr>
          <w:rFonts w:cs="Arial" w:ascii="Arial" w:hAnsi="Arial"/>
          <w:color w:val="FF0000"/>
        </w:rPr>
      </w:r>
    </w:p>
    <w:p>
      <w:pPr>
        <w:pStyle w:val="Normal"/>
        <w:widowControl w:val="false"/>
        <w:suppressAutoHyphens w:val="true"/>
        <w:ind w:firstLine="709"/>
        <w:jc w:val="center"/>
        <w:rPr>
          <w:rFonts w:ascii="Arial" w:hAnsi="Arial" w:cs="Arial"/>
        </w:rPr>
      </w:pPr>
      <w:r>
        <w:rPr>
          <w:rFonts w:cs="Arial" w:ascii="Arial" w:hAnsi="Arial"/>
          <w:lang w:val="tt-RU"/>
        </w:rPr>
        <w:t>Түбән Абдул</w:t>
      </w:r>
      <w:r>
        <w:rPr>
          <w:rFonts w:cs="Arial" w:ascii="Arial" w:hAnsi="Arial"/>
          <w:lang w:val="tt-RU"/>
        </w:rPr>
        <w:t xml:space="preserve"> </w:t>
      </w:r>
      <w:r>
        <w:rPr>
          <w:rFonts w:cs="Arial" w:ascii="Arial" w:hAnsi="Arial"/>
        </w:rPr>
        <w:t xml:space="preserve">авылы башкарма комитеты  </w:t>
      </w:r>
    </w:p>
    <w:p>
      <w:pPr>
        <w:pStyle w:val="Normal"/>
        <w:widowControl w:val="false"/>
        <w:suppressAutoHyphens w:val="true"/>
        <w:ind w:firstLine="709"/>
        <w:jc w:val="center"/>
        <w:rPr>
          <w:rFonts w:ascii="Arial" w:hAnsi="Arial" w:cs="Arial"/>
        </w:rPr>
      </w:pPr>
      <w:r>
        <w:rPr>
          <w:rFonts w:cs="Arial" w:ascii="Arial" w:hAnsi="Arial"/>
        </w:rPr>
        <w:t xml:space="preserve">КАРАР </w:t>
      </w:r>
      <w:r>
        <w:rPr>
          <w:rFonts w:cs="Arial" w:ascii="Arial" w:hAnsi="Arial"/>
          <w:lang w:val="tt-RU"/>
        </w:rPr>
        <w:t>БИРӘ</w:t>
      </w:r>
      <w:r>
        <w:rPr>
          <w:rFonts w:cs="Arial" w:ascii="Arial" w:hAnsi="Arial"/>
        </w:rPr>
        <w:t>:</w:t>
      </w:r>
    </w:p>
    <w:p>
      <w:pPr>
        <w:pStyle w:val="Normal"/>
        <w:widowControl w:val="false"/>
        <w:tabs>
          <w:tab w:val="clear" w:pos="708"/>
          <w:tab w:val="left" w:pos="0" w:leader="none"/>
        </w:tabs>
        <w:suppressAutoHyphens w:val="true"/>
        <w:jc w:val="both"/>
        <w:rPr>
          <w:rFonts w:ascii="Arial" w:hAnsi="Arial" w:cs="Arial"/>
          <w:sz w:val="16"/>
          <w:szCs w:val="16"/>
        </w:rPr>
      </w:pPr>
      <w:r>
        <w:rPr>
          <w:rFonts w:cs="Arial" w:ascii="Arial" w:hAnsi="Arial"/>
          <w:sz w:val="16"/>
          <w:szCs w:val="16"/>
        </w:rPr>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rPr>
        <w:t xml:space="preserve">1. № </w:t>
      </w:r>
      <w:r>
        <w:rPr>
          <w:rFonts w:cs="Arial" w:ascii="Arial" w:hAnsi="Arial"/>
          <w:lang w:val="tt-RU"/>
        </w:rPr>
        <w:t xml:space="preserve">1 нче, № 2 нче кушымталар нигезендә Әлмәт муниципаль районы </w:t>
      </w:r>
      <w:r>
        <w:rPr>
          <w:rFonts w:cs="Arial" w:ascii="Arial" w:hAnsi="Arial"/>
          <w:lang w:val="tt-RU"/>
        </w:rPr>
        <w:t>Түбән Абдул</w:t>
      </w:r>
      <w:r>
        <w:rPr>
          <w:rFonts w:cs="Arial" w:ascii="Arial" w:hAnsi="Arial"/>
          <w:lang w:val="tt-RU"/>
        </w:rPr>
        <w:t xml:space="preserve"> авыл җирлеге территориясендә җирләү буенча хезмәтләр күрсәтүнең гарантияләнгән исемлеге нигезендә күрсәтелә торган хезмәтләрнең бәясен </w:t>
      </w:r>
      <w:r>
        <w:rPr>
          <w:rFonts w:cs="Arial" w:ascii="Arial" w:hAnsi="Arial"/>
        </w:rPr>
        <w:t xml:space="preserve">9678,63 </w:t>
      </w:r>
      <w:r>
        <w:rPr>
          <w:rFonts w:cs="Arial" w:ascii="Arial" w:hAnsi="Arial"/>
          <w:lang w:val="tt-RU"/>
        </w:rPr>
        <w:t>сум күләмендә билгеләргә.</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 xml:space="preserve">2.Әлмәт муниципаль районының  </w:t>
      </w:r>
      <w:r>
        <w:rPr>
          <w:rFonts w:cs="Arial" w:ascii="Arial" w:hAnsi="Arial"/>
          <w:lang w:val="tt-RU"/>
        </w:rPr>
        <w:t>Түбән Абдул</w:t>
      </w:r>
      <w:r>
        <w:rPr>
          <w:rFonts w:cs="Arial" w:ascii="Arial" w:hAnsi="Arial"/>
          <w:lang w:val="tt-RU"/>
        </w:rPr>
        <w:t xml:space="preserve"> авылы башкарма комитетының «Татарстан Республикасы Әлмәт муниципаль районының </w:t>
      </w:r>
      <w:r>
        <w:rPr>
          <w:rFonts w:cs="Arial" w:ascii="Arial" w:hAnsi="Arial"/>
          <w:lang w:val="tt-RU"/>
        </w:rPr>
        <w:t>Түбән Абдул</w:t>
      </w:r>
      <w:r>
        <w:rPr>
          <w:rFonts w:cs="Arial" w:ascii="Arial" w:hAnsi="Arial"/>
          <w:lang w:val="tt-RU"/>
        </w:rPr>
        <w:t xml:space="preserve"> авыл җирлеге территориясендә җирләү буенча хезмәтләр күрсәтүнең гарантияләнгән исемлеге нигезендә күрсәтелә торган хезмәтләрнең бәясен билгеләү турында» 2025 елның </w:t>
      </w:r>
      <w:r>
        <w:rPr>
          <w:rFonts w:cs="Arial" w:ascii="Arial" w:hAnsi="Arial"/>
          <w:lang w:val="tt-RU"/>
        </w:rPr>
        <w:t>05</w:t>
      </w:r>
      <w:r>
        <w:rPr>
          <w:rFonts w:cs="Arial" w:ascii="Arial" w:hAnsi="Arial"/>
          <w:lang w:val="tt-RU"/>
        </w:rPr>
        <w:t xml:space="preserve"> </w:t>
      </w:r>
      <w:r>
        <w:rPr>
          <w:rFonts w:cs="Arial" w:ascii="Arial" w:hAnsi="Arial"/>
          <w:lang w:val="tt-RU"/>
        </w:rPr>
        <w:t>феврал</w:t>
      </w:r>
      <w:r>
        <w:rPr>
          <w:rFonts w:cs="Arial" w:ascii="Arial" w:hAnsi="Arial"/>
          <w:lang w:val="tt-RU"/>
        </w:rPr>
        <w:t>енд</w:t>
      </w:r>
      <w:r>
        <w:rPr>
          <w:rFonts w:cs="Arial" w:ascii="Arial" w:hAnsi="Arial"/>
          <w:lang w:val="tt-RU"/>
        </w:rPr>
        <w:t>ә</w:t>
      </w:r>
      <w:r>
        <w:rPr>
          <w:rFonts w:cs="Arial" w:ascii="Arial" w:hAnsi="Arial"/>
          <w:lang w:val="tt-RU"/>
        </w:rPr>
        <w:t>г</w:t>
      </w:r>
      <w:r>
        <w:rPr>
          <w:rFonts w:cs="Arial" w:ascii="Arial" w:hAnsi="Arial"/>
          <w:lang w:val="tt-RU"/>
        </w:rPr>
        <w:t>е</w:t>
      </w:r>
      <w:r>
        <w:rPr>
          <w:rFonts w:cs="Arial" w:ascii="Arial" w:hAnsi="Arial"/>
          <w:lang w:val="tt-RU"/>
        </w:rPr>
        <w:t xml:space="preserve"> </w:t>
      </w:r>
      <w:r>
        <w:rPr>
          <w:rFonts w:cs="Arial" w:ascii="Arial" w:hAnsi="Arial"/>
          <w:lang w:val="tt-RU"/>
        </w:rPr>
        <w:t>1</w:t>
      </w:r>
      <w:r>
        <w:rPr>
          <w:rFonts w:cs="Arial" w:ascii="Arial" w:hAnsi="Arial"/>
          <w:lang w:val="tt-RU"/>
        </w:rPr>
        <w:t xml:space="preserve"> номерлы карарын үз көчен югалткан дип танырга.       </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3.</w:t>
      </w:r>
      <w:r>
        <w:rPr>
          <w:rFonts w:cs="Arial" w:ascii="Arial" w:hAnsi="Arial"/>
          <w:color w:val="FFFFFF"/>
          <w:lang w:val="tt-RU"/>
        </w:rPr>
        <w:t>.</w:t>
      </w:r>
      <w:r>
        <w:rPr>
          <w:rFonts w:cs="Arial" w:ascii="Arial" w:hAnsi="Arial"/>
          <w:lang w:val="tt-RU"/>
        </w:rPr>
        <w:t xml:space="preserve"> Әлеге карарны торак пункт территориясендә Әлмәт районы,</w:t>
      </w:r>
      <w:r>
        <w:rPr>
          <w:lang w:val="tt-RU"/>
        </w:rPr>
        <w:t xml:space="preserve">  </w:t>
      </w:r>
      <w:r>
        <w:rPr>
          <w:rFonts w:cs="Arial" w:ascii="Arial" w:hAnsi="Arial"/>
          <w:lang w:val="tt-RU"/>
        </w:rPr>
        <w:t>Түбән Абдул авылы, Ленин урамы, 92 йорт, Кзыл Кеч авылы, Кзыл Кеч урамы, 12 йорт</w:t>
      </w:r>
      <w:r>
        <w:rPr>
          <w:rFonts w:cs="Arial" w:ascii="Arial" w:hAnsi="Arial"/>
          <w:lang w:val="tt-RU"/>
        </w:rPr>
        <w:t xml:space="preserve"> адресы буенча урнашкан махсус мәгълүмат стенд</w:t>
      </w:r>
      <w:r>
        <w:rPr>
          <w:rFonts w:cs="Arial" w:ascii="Arial" w:hAnsi="Arial"/>
          <w:lang w:val="tt-RU"/>
        </w:rPr>
        <w:t>ларын</w:t>
      </w:r>
      <w:r>
        <w:rPr>
          <w:rFonts w:cs="Arial" w:ascii="Arial" w:hAnsi="Arial"/>
          <w:lang w:val="tt-RU"/>
        </w:rPr>
        <w:t>да халыкка игълан итәргә; «Татарстан Республикасы хокукый мәгълүматының рәсми порталында» (PRAVO.TATARSTAN.RU)</w:t>
      </w:r>
      <w:r>
        <w:rPr>
          <w:lang w:val="tt-RU"/>
        </w:rPr>
        <w:t xml:space="preserve"> </w:t>
      </w:r>
      <w:r>
        <w:rPr>
          <w:rFonts w:cs="Arial" w:ascii="Arial" w:hAnsi="Arial"/>
          <w:lang w:val="tt-RU"/>
        </w:rPr>
        <w:t xml:space="preserve">һәм «Интернет» мәгълүмат-телекоммуникация челтәренең Әлмәт муниципаль районы сайтында урнаштырырга. </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4. Әлеге карар рәсми басылып чыкканнан соң үз көченә керә һәм 2026 елның 1 февраленнән барлыкка килгән хокук мөнәсәбәтләренә кагыла.</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 xml:space="preserve">5. Әлеге карарның үтәлешен контрольдә тотуны үз өстемә алам.          </w:t>
      </w:r>
    </w:p>
    <w:p>
      <w:pPr>
        <w:pStyle w:val="Normal"/>
        <w:widowControl w:val="false"/>
        <w:suppressAutoHyphens w:val="true"/>
        <w:jc w:val="both"/>
        <w:rPr>
          <w:rFonts w:ascii="Arial" w:hAnsi="Arial" w:cs="Arial"/>
          <w:sz w:val="16"/>
          <w:szCs w:val="16"/>
          <w:lang w:val="tt-RU"/>
        </w:rPr>
      </w:pPr>
      <w:r>
        <w:rPr>
          <w:rFonts w:cs="Arial" w:ascii="Arial" w:hAnsi="Arial"/>
          <w:lang w:val="tt-RU"/>
        </w:rPr>
        <w:t xml:space="preserve"> </w:t>
      </w:r>
      <w:r>
        <w:rPr>
          <w:rFonts w:cs="Arial" w:ascii="Arial" w:hAnsi="Arial"/>
          <w:sz w:val="16"/>
          <w:szCs w:val="16"/>
          <w:lang w:val="tt-RU"/>
        </w:rPr>
        <w:t xml:space="preserve">        </w:t>
      </w:r>
    </w:p>
    <w:p>
      <w:pPr>
        <w:pStyle w:val="Normal"/>
        <w:widowControl w:val="false"/>
        <w:suppressAutoHyphens w:val="true"/>
        <w:jc w:val="both"/>
        <w:rPr>
          <w:rFonts w:ascii="Arial" w:hAnsi="Arial" w:cs="Arial"/>
          <w:sz w:val="16"/>
          <w:szCs w:val="16"/>
          <w:lang w:val="tt-RU"/>
        </w:rPr>
      </w:pPr>
      <w:r>
        <w:rPr>
          <w:rFonts w:cs="Arial" w:ascii="Arial" w:hAnsi="Arial"/>
          <w:sz w:val="16"/>
          <w:szCs w:val="16"/>
          <w:lang w:val="tt-RU"/>
        </w:rPr>
      </w:r>
    </w:p>
    <w:p>
      <w:pPr>
        <w:pStyle w:val="Normal"/>
        <w:rPr>
          <w:rFonts w:ascii="Arial" w:hAnsi="Arial" w:cs="Arial"/>
          <w:lang w:val="tt-RU"/>
        </w:rPr>
      </w:pPr>
      <w:r>
        <w:rPr>
          <w:rFonts w:cs="Arial" w:ascii="Arial" w:hAnsi="Arial"/>
          <w:lang w:val="tt-RU"/>
        </w:rPr>
        <w:t>Түбән Абдул</w:t>
      </w:r>
      <w:r>
        <w:rPr>
          <w:rFonts w:cs="Arial" w:ascii="Arial" w:hAnsi="Arial"/>
          <w:lang w:val="tt-RU"/>
        </w:rPr>
        <w:t xml:space="preserve"> авылы</w:t>
      </w:r>
    </w:p>
    <w:p>
      <w:pPr>
        <w:pStyle w:val="Normal"/>
        <w:widowControl w:val="false"/>
        <w:suppressAutoHyphens w:val="true"/>
        <w:rPr>
          <w:rFonts w:ascii="Arial" w:hAnsi="Arial" w:cs="Arial"/>
        </w:rPr>
      </w:pPr>
      <w:r>
        <w:rPr>
          <w:rFonts w:cs="Arial" w:ascii="Arial" w:hAnsi="Arial"/>
          <w:lang w:val="tt-RU"/>
        </w:rPr>
        <w:t xml:space="preserve">башкарма комитеты җитәкчесе                                                                 </w:t>
      </w:r>
      <w:r>
        <w:rPr>
          <w:rFonts w:cs="Arial" w:ascii="Arial" w:hAnsi="Arial"/>
          <w:lang w:val="tt-RU"/>
        </w:rPr>
        <w:t>Р.Р.Юнысов</w:t>
      </w:r>
      <w:r>
        <w:rPr>
          <w:rFonts w:cs="Arial" w:ascii="Arial" w:hAnsi="Arial"/>
          <w:lang w:val="tt-RU"/>
        </w:rPr>
        <w:t xml:space="preserve">    </w:t>
      </w:r>
    </w:p>
    <w:p>
      <w:pPr>
        <w:pStyle w:val="Normal"/>
        <w:widowControl w:val="false"/>
        <w:suppressAutoHyphens w:val="true"/>
        <w:rPr>
          <w:rFonts w:ascii="Arial" w:hAnsi="Arial" w:cs="Arial"/>
        </w:rPr>
      </w:pPr>
      <w:r>
        <w:rPr/>
      </w:r>
    </w:p>
    <w:p>
      <w:pPr>
        <w:pStyle w:val="Normal"/>
        <w:widowControl w:val="false"/>
        <w:suppressAutoHyphens w:val="true"/>
        <w:rPr>
          <w:rFonts w:ascii="Arial" w:hAnsi="Arial" w:cs="Arial"/>
        </w:rPr>
      </w:pPr>
      <w:r>
        <w:rPr/>
      </w:r>
    </w:p>
    <w:p>
      <w:pPr>
        <w:pStyle w:val="Normal"/>
        <w:widowControl w:val="false"/>
        <w:suppressAutoHyphens w:val="true"/>
        <w:rPr>
          <w:rFonts w:ascii="Arial" w:hAnsi="Arial" w:cs="Arial"/>
        </w:rPr>
      </w:pPr>
      <w:r>
        <w:rPr>
          <w:rFonts w:cs="Arial" w:ascii="Arial" w:hAnsi="Arial"/>
          <w:lang w:val="tt-RU"/>
        </w:rPr>
        <w:t xml:space="preserve">     </w:t>
      </w:r>
    </w:p>
    <w:tbl>
      <w:tblPr>
        <w:tblW w:w="4244"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244"/>
      </w:tblGrid>
      <w:tr>
        <w:trPr>
          <w:trHeight w:val="138" w:hRule="atLeast"/>
        </w:trPr>
        <w:tc>
          <w:tcPr>
            <w:tcW w:w="4244" w:type="dxa"/>
            <w:tcBorders/>
          </w:tcPr>
          <w:p>
            <w:pPr>
              <w:pStyle w:val="Normal"/>
              <w:widowControl w:val="false"/>
              <w:suppressAutoHyphens w:val="true"/>
              <w:rPr>
                <w:rFonts w:ascii="Arial" w:hAnsi="Arial" w:cs="Arial"/>
                <w:sz w:val="20"/>
                <w:szCs w:val="20"/>
              </w:rPr>
            </w:pPr>
            <w:r>
              <w:rPr>
                <w:rFonts w:cs="Arial" w:ascii="Arial" w:hAnsi="Arial"/>
                <w:sz w:val="20"/>
                <w:szCs w:val="20"/>
              </w:rPr>
              <w:t>Әлмәт муниципаль районы</w:t>
            </w:r>
          </w:p>
        </w:tc>
      </w:tr>
      <w:tr>
        <w:trPr>
          <w:trHeight w:val="359" w:hRule="atLeast"/>
        </w:trPr>
        <w:tc>
          <w:tcPr>
            <w:tcW w:w="4244" w:type="dxa"/>
            <w:tcBorders/>
          </w:tcPr>
          <w:p>
            <w:pPr>
              <w:pStyle w:val="Normal"/>
              <w:widowControl w:val="false"/>
              <w:suppressAutoHyphens w:val="true"/>
              <w:rPr>
                <w:rFonts w:ascii="Arial" w:hAnsi="Arial" w:cs="Arial"/>
                <w:sz w:val="20"/>
                <w:szCs w:val="20"/>
              </w:rPr>
            </w:pPr>
            <w:r>
              <w:rPr>
                <w:rFonts w:cs="Arial" w:ascii="Arial" w:hAnsi="Arial"/>
                <w:sz w:val="20"/>
                <w:szCs w:val="20"/>
                <w:lang w:val="tt-RU"/>
              </w:rPr>
              <w:t>Түбән Абдул</w:t>
            </w:r>
            <w:r>
              <w:rPr>
                <w:rFonts w:cs="Arial" w:ascii="Arial" w:hAnsi="Arial"/>
                <w:sz w:val="20"/>
                <w:szCs w:val="20"/>
              </w:rPr>
              <w:t xml:space="preserve"> авылы башкарма комитетының 20</w:t>
            </w:r>
            <w:r>
              <w:rPr>
                <w:rFonts w:cs="Arial" w:ascii="Arial" w:hAnsi="Arial"/>
                <w:sz w:val="20"/>
                <w:szCs w:val="20"/>
                <w:lang w:val="tt-RU"/>
              </w:rPr>
              <w:t>26</w:t>
            </w:r>
            <w:r>
              <w:rPr>
                <w:rFonts w:cs="Arial" w:ascii="Arial" w:hAnsi="Arial"/>
                <w:sz w:val="20"/>
                <w:szCs w:val="20"/>
              </w:rPr>
              <w:t xml:space="preserve"> ел</w:t>
            </w:r>
            <w:r>
              <w:rPr>
                <w:rFonts w:cs="Arial" w:ascii="Arial" w:hAnsi="Arial"/>
                <w:sz w:val="20"/>
                <w:szCs w:val="20"/>
                <w:lang w:val="tt-RU"/>
              </w:rPr>
              <w:t>ның</w:t>
            </w:r>
          </w:p>
        </w:tc>
      </w:tr>
      <w:tr>
        <w:trPr>
          <w:trHeight w:val="666" w:hRule="atLeast"/>
        </w:trPr>
        <w:tc>
          <w:tcPr>
            <w:tcW w:w="4244" w:type="dxa"/>
            <w:tcBorders/>
          </w:tcPr>
          <w:p>
            <w:pPr>
              <w:pStyle w:val="Normal"/>
              <w:widowControl w:val="false"/>
              <w:suppressAutoHyphens w:val="true"/>
              <w:rPr>
                <w:rFonts w:ascii="Arial" w:hAnsi="Arial" w:cs="Arial"/>
                <w:sz w:val="20"/>
                <w:szCs w:val="20"/>
                <w:lang w:val="tt-RU"/>
              </w:rPr>
            </w:pPr>
            <w:r>
              <w:rPr>
                <w:rFonts w:cs="Arial" w:ascii="Arial" w:hAnsi="Arial"/>
                <w:sz w:val="20"/>
                <w:szCs w:val="20"/>
              </w:rPr>
              <w:t>19 феврален</w:t>
            </w:r>
            <w:r>
              <w:rPr>
                <w:rFonts w:cs="Arial" w:ascii="Arial" w:hAnsi="Arial"/>
                <w:sz w:val="20"/>
                <w:szCs w:val="20"/>
                <w:lang w:val="tt-RU"/>
              </w:rPr>
              <w:t xml:space="preserve">дәге </w:t>
            </w:r>
            <w:r>
              <w:rPr>
                <w:rFonts w:cs="Arial" w:ascii="Arial" w:hAnsi="Arial"/>
                <w:sz w:val="20"/>
                <w:szCs w:val="20"/>
                <w:lang w:val="tt-RU"/>
              </w:rPr>
              <w:t>2</w:t>
            </w:r>
            <w:r>
              <w:rPr>
                <w:rFonts w:cs="Arial" w:ascii="Arial" w:hAnsi="Arial"/>
                <w:sz w:val="20"/>
                <w:szCs w:val="20"/>
                <w:lang w:val="tt-RU"/>
              </w:rPr>
              <w:t xml:space="preserve"> номерлы </w:t>
            </w:r>
            <w:r>
              <w:rPr>
                <w:rFonts w:cs="Arial" w:ascii="Arial" w:hAnsi="Arial"/>
                <w:sz w:val="20"/>
                <w:szCs w:val="20"/>
              </w:rPr>
              <w:t>карары</w:t>
            </w:r>
            <w:r>
              <w:rPr>
                <w:rFonts w:cs="Arial" w:ascii="Arial" w:hAnsi="Arial"/>
                <w:sz w:val="20"/>
                <w:szCs w:val="20"/>
                <w:lang w:val="tt-RU"/>
              </w:rPr>
              <w:t xml:space="preserve">на </w:t>
            </w:r>
          </w:p>
          <w:p>
            <w:pPr>
              <w:pStyle w:val="Normal"/>
              <w:widowControl w:val="false"/>
              <w:suppressAutoHyphens w:val="true"/>
              <w:rPr>
                <w:rFonts w:ascii="Arial" w:hAnsi="Arial" w:cs="Arial"/>
                <w:sz w:val="20"/>
                <w:szCs w:val="20"/>
                <w:lang w:val="tt-RU"/>
              </w:rPr>
            </w:pPr>
            <w:r>
              <w:rPr>
                <w:rFonts w:cs="Arial" w:ascii="Arial" w:hAnsi="Arial"/>
                <w:sz w:val="20"/>
                <w:szCs w:val="20"/>
              </w:rPr>
              <w:t>1 нче кушымта</w:t>
            </w:r>
          </w:p>
        </w:tc>
      </w:tr>
    </w:tbl>
    <w:p>
      <w:pPr>
        <w:pStyle w:val="Normal"/>
        <w:suppressAutoHyphens w:val="true"/>
        <w:ind w:left="2124" w:hanging="2124"/>
        <w:rPr>
          <w:rFonts w:ascii="Arial" w:hAnsi="Arial" w:cs="Arial"/>
          <w:lang w:val="tt-RU"/>
        </w:rPr>
      </w:pPr>
      <w:r>
        <w:rPr>
          <w:rFonts w:cs="Arial" w:ascii="Arial" w:hAnsi="Arial"/>
          <w:lang w:val="tt-RU"/>
        </w:rPr>
      </w:r>
    </w:p>
    <w:p>
      <w:pPr>
        <w:pStyle w:val="Normal"/>
        <w:suppressAutoHyphens w:val="true"/>
        <w:ind w:left="2124" w:hanging="2124"/>
        <w:rPr>
          <w:rFonts w:ascii="Arial" w:hAnsi="Arial" w:cs="Arial"/>
          <w:lang w:val="tt-RU"/>
        </w:rPr>
      </w:pPr>
      <w:r>
        <w:rPr>
          <w:rFonts w:cs="Arial" w:ascii="Arial" w:hAnsi="Arial"/>
          <w:lang w:val="tt-RU"/>
        </w:rPr>
      </w:r>
    </w:p>
    <w:p>
      <w:pPr>
        <w:pStyle w:val="Normal"/>
        <w:jc w:val="center"/>
        <w:rPr>
          <w:rFonts w:ascii="Arial" w:hAnsi="Arial" w:cs="Arial"/>
          <w:lang w:val="tt-RU"/>
        </w:rPr>
      </w:pPr>
      <w:r>
        <w:rPr>
          <w:rFonts w:cs="Arial" w:ascii="Arial" w:hAnsi="Arial"/>
          <w:lang w:val="tt-RU"/>
        </w:rPr>
        <w:t xml:space="preserve">Әлмәт муниципаль районы </w:t>
      </w:r>
      <w:r>
        <w:rPr>
          <w:rFonts w:cs="Arial" w:ascii="Arial" w:hAnsi="Arial"/>
          <w:lang w:val="tt-RU"/>
        </w:rPr>
        <w:t>Түбән Абдул</w:t>
      </w:r>
      <w:r>
        <w:rPr>
          <w:rFonts w:cs="Arial" w:ascii="Arial" w:hAnsi="Arial"/>
          <w:lang w:val="tt-RU"/>
        </w:rPr>
        <w:t xml:space="preserve"> авыл җирлеге территориясендә </w:t>
      </w:r>
    </w:p>
    <w:p>
      <w:pPr>
        <w:pStyle w:val="Normal"/>
        <w:jc w:val="center"/>
        <w:rPr>
          <w:rFonts w:ascii="Arial" w:hAnsi="Arial" w:cs="Arial"/>
          <w:lang w:val="tt-RU"/>
        </w:rPr>
      </w:pPr>
      <w:r>
        <w:rPr>
          <w:rFonts w:cs="Arial" w:ascii="Arial" w:hAnsi="Arial"/>
          <w:lang w:val="tt-RU"/>
        </w:rPr>
        <w:t>җирләү буенча  гарантияләнгән исемлеге нигезендә күрсәтелә торган хезмәтләрнең бәясе</w:t>
      </w:r>
      <w:r>
        <w:rPr>
          <w:lang w:val="tt-RU"/>
        </w:rPr>
        <w:t xml:space="preserve"> </w:t>
      </w:r>
    </w:p>
    <w:p>
      <w:pPr>
        <w:pStyle w:val="Normal"/>
        <w:suppressAutoHyphens w:val="true"/>
        <w:jc w:val="center"/>
        <w:rPr>
          <w:rFonts w:ascii="Arial" w:hAnsi="Arial" w:cs="Arial"/>
          <w:lang w:val="tt-RU"/>
        </w:rPr>
      </w:pPr>
      <w:r>
        <w:rPr>
          <w:rFonts w:cs="Arial" w:ascii="Arial" w:hAnsi="Arial"/>
          <w:lang w:val="tt-RU"/>
        </w:rPr>
      </w:r>
    </w:p>
    <w:p>
      <w:pPr>
        <w:pStyle w:val="Normal"/>
        <w:suppressAutoHyphens w:val="true"/>
        <w:jc w:val="center"/>
        <w:rPr>
          <w:rFonts w:ascii="Arial" w:hAnsi="Arial" w:cs="Arial"/>
          <w:lang w:val="tt-RU"/>
        </w:rPr>
      </w:pPr>
      <w:r>
        <w:rPr>
          <w:rFonts w:cs="Arial" w:ascii="Arial" w:hAnsi="Arial"/>
          <w:lang w:val="tt-RU"/>
        </w:rPr>
      </w:r>
    </w:p>
    <w:tbl>
      <w:tblPr>
        <w:tblW w:w="895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750"/>
        <w:gridCol w:w="5450"/>
        <w:gridCol w:w="2754"/>
      </w:tblGrid>
      <w:tr>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 xml:space="preserve">№№ </w:t>
            </w:r>
            <w:r>
              <w:rPr>
                <w:rFonts w:cs="Arial" w:ascii="Arial" w:hAnsi="Arial"/>
                <w:lang w:eastAsia="ar-SA"/>
              </w:rPr>
              <w:t>п/п</w:t>
            </w:r>
          </w:p>
        </w:tc>
        <w:tc>
          <w:tcPr>
            <w:tcW w:w="54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Хезмәт күрсәтү атамасы</w:t>
            </w:r>
          </w:p>
        </w:tc>
        <w:tc>
          <w:tcPr>
            <w:tcW w:w="2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Хезмәт күрсәтү бәясе,</w:t>
            </w:r>
          </w:p>
          <w:p>
            <w:pPr>
              <w:pStyle w:val="Normal"/>
              <w:widowControl w:val="false"/>
              <w:suppressAutoHyphens w:val="true"/>
              <w:jc w:val="center"/>
              <w:rPr>
                <w:rFonts w:ascii="Arial" w:hAnsi="Arial" w:cs="Arial"/>
                <w:lang w:eastAsia="ar-SA"/>
              </w:rPr>
            </w:pPr>
            <w:r>
              <w:rPr>
                <w:rFonts w:cs="Arial" w:ascii="Arial" w:hAnsi="Arial"/>
                <w:lang w:eastAsia="ar-SA"/>
              </w:rPr>
              <w:t>сум.</w:t>
            </w:r>
          </w:p>
        </w:tc>
      </w:tr>
      <w:tr>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1</w:t>
            </w:r>
          </w:p>
        </w:tc>
        <w:tc>
          <w:tcPr>
            <w:tcW w:w="54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2</w:t>
            </w:r>
          </w:p>
        </w:tc>
        <w:tc>
          <w:tcPr>
            <w:tcW w:w="2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3</w:t>
            </w:r>
          </w:p>
        </w:tc>
      </w:tr>
      <w:tr>
        <w:trPr>
          <w:trHeight w:val="487"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1</w:t>
            </w:r>
          </w:p>
          <w:p>
            <w:pPr>
              <w:pStyle w:val="Normal"/>
              <w:widowControl w:val="false"/>
              <w:suppressAutoHyphens w:val="true"/>
              <w:jc w:val="center"/>
              <w:rPr>
                <w:rFonts w:ascii="Arial" w:hAnsi="Arial" w:cs="Arial"/>
                <w:lang w:eastAsia="ar-SA"/>
              </w:rPr>
            </w:pPr>
            <w:r>
              <w:rPr>
                <w:rFonts w:cs="Arial" w:ascii="Arial" w:hAnsi="Arial"/>
                <w:lang w:eastAsia="ar-SA"/>
              </w:rPr>
            </w:r>
          </w:p>
        </w:tc>
        <w:tc>
          <w:tcPr>
            <w:tcW w:w="54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Arial" w:hAnsi="Arial" w:cs="Arial"/>
                <w:lang w:eastAsia="ar-SA"/>
              </w:rPr>
            </w:pPr>
            <w:r>
              <w:rPr>
                <w:rFonts w:cs="Arial" w:ascii="Arial" w:hAnsi="Arial"/>
                <w:lang w:eastAsia="ar-SA"/>
              </w:rPr>
              <w:t>Җирләү өчен кирәкле документларны рәсмиләштерү</w:t>
            </w:r>
          </w:p>
        </w:tc>
        <w:tc>
          <w:tcPr>
            <w:tcW w:w="2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cs="Arial"/>
              </w:rPr>
            </w:pPr>
            <w:r>
              <w:rPr>
                <w:rFonts w:cs="Arial" w:ascii="Arial" w:hAnsi="Arial"/>
              </w:rPr>
              <w:t>0</w:t>
            </w:r>
          </w:p>
        </w:tc>
      </w:tr>
      <w:tr>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2</w:t>
            </w:r>
          </w:p>
          <w:p>
            <w:pPr>
              <w:pStyle w:val="Normal"/>
              <w:widowControl w:val="false"/>
              <w:suppressAutoHyphens w:val="true"/>
              <w:jc w:val="center"/>
              <w:rPr>
                <w:rFonts w:ascii="Arial" w:hAnsi="Arial" w:cs="Arial"/>
                <w:lang w:eastAsia="ar-SA"/>
              </w:rPr>
            </w:pPr>
            <w:r>
              <w:rPr>
                <w:rFonts w:cs="Arial" w:ascii="Arial" w:hAnsi="Arial"/>
                <w:lang w:eastAsia="ar-SA"/>
              </w:rPr>
            </w:r>
          </w:p>
        </w:tc>
        <w:tc>
          <w:tcPr>
            <w:tcW w:w="54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Arial" w:hAnsi="Arial" w:cs="Arial"/>
                <w:lang w:eastAsia="ar-SA"/>
              </w:rPr>
            </w:pPr>
            <w:r>
              <w:rPr>
                <w:rFonts w:cs="Arial" w:ascii="Arial" w:hAnsi="Arial"/>
                <w:lang w:eastAsia="ar-SA"/>
              </w:rPr>
              <w:t>Мәет җирләү өчен кирәкле табутны һәм башка предметларны бирү һәм китерү</w:t>
            </w:r>
          </w:p>
        </w:tc>
        <w:tc>
          <w:tcPr>
            <w:tcW w:w="2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cs="Arial"/>
              </w:rPr>
            </w:pPr>
            <w:r>
              <w:rPr>
                <w:rFonts w:cs="Arial" w:ascii="Arial" w:hAnsi="Arial"/>
              </w:rPr>
              <w:t>5 635,82</w:t>
            </w:r>
          </w:p>
        </w:tc>
      </w:tr>
      <w:tr>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3</w:t>
            </w:r>
          </w:p>
          <w:p>
            <w:pPr>
              <w:pStyle w:val="Normal"/>
              <w:widowControl w:val="false"/>
              <w:suppressAutoHyphens w:val="true"/>
              <w:jc w:val="center"/>
              <w:rPr>
                <w:rFonts w:ascii="Arial" w:hAnsi="Arial" w:cs="Arial"/>
                <w:lang w:eastAsia="ar-SA"/>
              </w:rPr>
            </w:pPr>
            <w:r>
              <w:rPr>
                <w:rFonts w:cs="Arial" w:ascii="Arial" w:hAnsi="Arial"/>
                <w:lang w:eastAsia="ar-SA"/>
              </w:rPr>
            </w:r>
          </w:p>
        </w:tc>
        <w:tc>
          <w:tcPr>
            <w:tcW w:w="54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Arial" w:hAnsi="Arial" w:cs="Arial"/>
                <w:lang w:eastAsia="ar-SA"/>
              </w:rPr>
            </w:pPr>
            <w:r>
              <w:rPr>
                <w:rFonts w:cs="Arial" w:ascii="Arial" w:hAnsi="Arial"/>
                <w:lang w:eastAsia="ar-SA"/>
              </w:rPr>
              <w:t>Мәетнең гәүдәсен (калдыкларын) зиратка алып бару</w:t>
            </w:r>
          </w:p>
        </w:tc>
        <w:tc>
          <w:tcPr>
            <w:tcW w:w="2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cs="Arial"/>
              </w:rPr>
            </w:pPr>
            <w:r>
              <w:rPr>
                <w:rFonts w:cs="Arial" w:ascii="Arial" w:hAnsi="Arial"/>
              </w:rPr>
              <w:t>908,43</w:t>
            </w:r>
          </w:p>
        </w:tc>
      </w:tr>
      <w:tr>
        <w:trPr>
          <w:trHeight w:val="373"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4</w:t>
            </w:r>
          </w:p>
        </w:tc>
        <w:tc>
          <w:tcPr>
            <w:tcW w:w="54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Arial" w:hAnsi="Arial" w:cs="Arial"/>
                <w:lang w:eastAsia="ar-SA"/>
              </w:rPr>
            </w:pPr>
            <w:r>
              <w:rPr>
                <w:rFonts w:cs="Arial" w:ascii="Arial" w:hAnsi="Arial"/>
                <w:lang w:val="tt-RU" w:eastAsia="ar-SA"/>
              </w:rPr>
              <w:t>Җирләү</w:t>
            </w:r>
            <w:r>
              <w:rPr>
                <w:rFonts w:cs="Arial" w:ascii="Arial" w:hAnsi="Arial"/>
              </w:rPr>
              <w:t xml:space="preserve"> (</w:t>
            </w:r>
            <w:r>
              <w:rPr>
                <w:rStyle w:val="Ezkurwreuab5ozgtqnkl"/>
                <w:rFonts w:cs="Arial" w:ascii="Arial" w:hAnsi="Arial"/>
              </w:rPr>
              <w:t>кабер</w:t>
            </w:r>
            <w:r>
              <w:rPr>
                <w:rFonts w:cs="Arial" w:ascii="Arial" w:hAnsi="Arial"/>
              </w:rPr>
              <w:t xml:space="preserve"> </w:t>
            </w:r>
            <w:r>
              <w:rPr>
                <w:rStyle w:val="Ezkurwreuab5ozgtqnkl"/>
                <w:rFonts w:cs="Arial" w:ascii="Arial" w:hAnsi="Arial"/>
              </w:rPr>
              <w:t>казу</w:t>
            </w:r>
            <w:r>
              <w:rPr>
                <w:rFonts w:cs="Arial" w:ascii="Arial" w:hAnsi="Arial"/>
              </w:rPr>
              <w:t xml:space="preserve"> </w:t>
            </w:r>
            <w:r>
              <w:rPr>
                <w:rStyle w:val="Ezkurwreuab5ozgtqnkl"/>
                <w:rFonts w:cs="Arial" w:ascii="Arial" w:hAnsi="Arial"/>
              </w:rPr>
              <w:t>һәм</w:t>
            </w:r>
            <w:r>
              <w:rPr>
                <w:rFonts w:cs="Arial" w:ascii="Arial" w:hAnsi="Arial"/>
              </w:rPr>
              <w:t xml:space="preserve"> </w:t>
            </w:r>
            <w:r>
              <w:rPr>
                <w:rStyle w:val="Ezkurwreuab5ozgtqnkl"/>
                <w:rFonts w:cs="Arial" w:ascii="Arial" w:hAnsi="Arial"/>
              </w:rPr>
              <w:t>күмү</w:t>
            </w:r>
            <w:r>
              <w:rPr>
                <w:rFonts w:cs="Arial" w:ascii="Arial" w:hAnsi="Arial"/>
              </w:rPr>
              <w:t>)</w:t>
            </w:r>
          </w:p>
        </w:tc>
        <w:tc>
          <w:tcPr>
            <w:tcW w:w="2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cs="Arial"/>
              </w:rPr>
            </w:pPr>
            <w:r>
              <w:rPr>
                <w:rFonts w:cs="Arial" w:ascii="Arial" w:hAnsi="Arial"/>
              </w:rPr>
              <w:t>3 134,38</w:t>
            </w:r>
          </w:p>
        </w:tc>
      </w:tr>
      <w:tr>
        <w:trPr>
          <w:trHeight w:val="266" w:hRule="atLeast"/>
        </w:trPr>
        <w:tc>
          <w:tcPr>
            <w:tcW w:w="62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val="tt-RU" w:eastAsia="ar-SA"/>
              </w:rPr>
            </w:pPr>
            <w:r>
              <w:rPr>
                <w:rFonts w:cs="Arial" w:ascii="Arial" w:hAnsi="Arial"/>
                <w:lang w:val="tt-RU" w:eastAsia="ar-SA"/>
              </w:rPr>
              <w:t>Барлыгы</w:t>
            </w:r>
          </w:p>
        </w:tc>
        <w:tc>
          <w:tcPr>
            <w:tcW w:w="27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9 678,63</w:t>
            </w:r>
          </w:p>
        </w:tc>
      </w:tr>
    </w:tbl>
    <w:p>
      <w:pPr>
        <w:pStyle w:val="Normal"/>
        <w:suppressAutoHyphens w:val="true"/>
        <w:jc w:val="both"/>
        <w:rPr>
          <w:rFonts w:ascii="Arial" w:hAnsi="Arial" w:cs="Arial"/>
        </w:rPr>
      </w:pPr>
      <w:r>
        <w:rPr>
          <w:rFonts w:cs="Arial" w:ascii="Arial" w:hAnsi="Arial"/>
        </w:rPr>
      </w:r>
    </w:p>
    <w:p>
      <w:pPr>
        <w:pStyle w:val="Normal"/>
        <w:suppressAutoHyphens w:val="true"/>
        <w:jc w:val="both"/>
        <w:rPr>
          <w:rFonts w:ascii="Arial" w:hAnsi="Arial" w:cs="Arial"/>
        </w:rPr>
      </w:pPr>
      <w:r>
        <w:rPr>
          <w:rFonts w:cs="Arial" w:ascii="Arial" w:hAnsi="Arial"/>
        </w:rPr>
      </w:r>
    </w:p>
    <w:p>
      <w:pPr>
        <w:pStyle w:val="Normal"/>
        <w:rPr>
          <w:rFonts w:ascii="Arial" w:hAnsi="Arial" w:cs="Arial"/>
          <w:lang w:val="tt-RU"/>
        </w:rPr>
      </w:pPr>
      <w:r>
        <w:rPr>
          <w:rFonts w:cs="Arial" w:ascii="Arial" w:hAnsi="Arial"/>
          <w:lang w:val="tt-RU"/>
        </w:rPr>
        <w:t xml:space="preserve">Түбән Абдул </w:t>
      </w:r>
      <w:r>
        <w:rPr>
          <w:rFonts w:cs="Arial" w:ascii="Arial" w:hAnsi="Arial"/>
          <w:lang w:val="tt-RU"/>
        </w:rPr>
        <w:t>авылы</w:t>
      </w:r>
    </w:p>
    <w:p>
      <w:pPr>
        <w:pStyle w:val="Normal"/>
        <w:suppressAutoHyphens w:val="true"/>
        <w:rPr>
          <w:rFonts w:ascii="Arial" w:hAnsi="Arial" w:cs="Arial"/>
        </w:rPr>
      </w:pPr>
      <w:r>
        <w:rPr>
          <w:rFonts w:cs="Arial" w:ascii="Arial" w:hAnsi="Arial"/>
          <w:lang w:val="tt-RU"/>
        </w:rPr>
        <w:t xml:space="preserve">башкарма комитеты җитәкчесе                                                            </w:t>
      </w:r>
      <w:r>
        <w:rPr>
          <w:rFonts w:cs="Arial" w:ascii="Arial" w:hAnsi="Arial"/>
          <w:lang w:val="tt-RU"/>
        </w:rPr>
        <w:t>Р.Р.Юнысов</w:t>
      </w:r>
      <w:r>
        <w:rPr>
          <w:rFonts w:cs="Arial" w:ascii="Arial" w:hAnsi="Arial"/>
          <w:lang w:val="tt-RU"/>
        </w:rPr>
        <w:t xml:space="preserve">        </w:t>
      </w:r>
    </w:p>
    <w:p>
      <w:pPr>
        <w:pStyle w:val="Normal"/>
        <w:suppressAutoHyphens w:val="true"/>
        <w:jc w:val="center"/>
        <w:rPr>
          <w:rFonts w:ascii="Arial" w:hAnsi="Arial" w:cs="Arial"/>
        </w:rPr>
      </w:pPr>
      <w:r>
        <w:rPr>
          <w:rFonts w:cs="Arial" w:ascii="Arial" w:hAnsi="Arial"/>
        </w:rPr>
      </w:r>
    </w:p>
    <w:p>
      <w:pPr>
        <w:pStyle w:val="Normal"/>
        <w:suppressAutoHyphens w:val="true"/>
        <w:jc w:val="both"/>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lang w:val="tt-RU"/>
        </w:rPr>
      </w:pPr>
      <w:r>
        <w:rPr>
          <w:rFonts w:cs="Arial" w:ascii="Arial" w:hAnsi="Arial"/>
          <w:lang w:val="tt-RU"/>
        </w:rPr>
      </w:r>
    </w:p>
    <w:p>
      <w:pPr>
        <w:pStyle w:val="Normal"/>
        <w:suppressAutoHyphens w:val="true"/>
        <w:jc w:val="center"/>
        <w:rPr>
          <w:rFonts w:ascii="Arial" w:hAnsi="Arial" w:cs="Arial"/>
          <w:lang w:val="tt-RU"/>
        </w:rPr>
      </w:pPr>
      <w:r>
        <w:rPr>
          <w:rFonts w:cs="Arial" w:ascii="Arial" w:hAnsi="Arial"/>
          <w:lang w:val="tt-RU"/>
        </w:rPr>
      </w:r>
    </w:p>
    <w:p>
      <w:pPr>
        <w:pStyle w:val="Normal"/>
        <w:suppressAutoHyphens w:val="true"/>
        <w:rPr>
          <w:rFonts w:ascii="Arial" w:hAnsi="Arial" w:cs="Arial"/>
        </w:rPr>
      </w:pPr>
      <w:r>
        <w:rPr>
          <w:rFonts w:cs="Arial" w:ascii="Arial" w:hAnsi="Arial"/>
        </w:rPr>
      </w:r>
    </w:p>
    <w:tbl>
      <w:tblPr>
        <w:tblW w:w="4057"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057"/>
      </w:tblGrid>
      <w:tr>
        <w:trPr>
          <w:trHeight w:val="160" w:hRule="atLeast"/>
        </w:trPr>
        <w:tc>
          <w:tcPr>
            <w:tcW w:w="4057" w:type="dxa"/>
            <w:tcBorders/>
          </w:tcPr>
          <w:p>
            <w:pPr>
              <w:pStyle w:val="Normal"/>
              <w:widowControl w:val="false"/>
              <w:suppressAutoHyphens w:val="true"/>
              <w:rPr>
                <w:rFonts w:ascii="Arial" w:hAnsi="Arial" w:cs="Arial"/>
                <w:sz w:val="20"/>
                <w:szCs w:val="20"/>
              </w:rPr>
            </w:pPr>
            <w:r>
              <w:rPr>
                <w:rFonts w:cs="Arial" w:ascii="Arial" w:hAnsi="Arial"/>
                <w:sz w:val="20"/>
                <w:szCs w:val="20"/>
              </w:rPr>
              <w:t>Әлмәт муниципаль районы</w:t>
            </w:r>
          </w:p>
        </w:tc>
      </w:tr>
      <w:tr>
        <w:trPr>
          <w:trHeight w:val="405" w:hRule="atLeast"/>
        </w:trPr>
        <w:tc>
          <w:tcPr>
            <w:tcW w:w="4057" w:type="dxa"/>
            <w:tcBorders/>
          </w:tcPr>
          <w:p>
            <w:pPr>
              <w:pStyle w:val="Normal"/>
              <w:widowControl w:val="false"/>
              <w:suppressAutoHyphens w:val="true"/>
              <w:rPr>
                <w:rFonts w:ascii="Arial" w:hAnsi="Arial" w:cs="Arial"/>
                <w:sz w:val="20"/>
                <w:szCs w:val="20"/>
              </w:rPr>
            </w:pPr>
            <w:r>
              <w:rPr>
                <w:rFonts w:cs="Arial" w:ascii="Arial" w:hAnsi="Arial"/>
                <w:sz w:val="20"/>
                <w:szCs w:val="20"/>
                <w:lang w:val="tt-RU"/>
              </w:rPr>
              <w:t xml:space="preserve">Түбән Абдул </w:t>
            </w:r>
            <w:r>
              <w:rPr>
                <w:rFonts w:cs="Arial" w:ascii="Arial" w:hAnsi="Arial"/>
                <w:sz w:val="20"/>
                <w:szCs w:val="20"/>
              </w:rPr>
              <w:t xml:space="preserve"> авылы башкарма комитетының 20</w:t>
            </w:r>
            <w:r>
              <w:rPr>
                <w:rFonts w:cs="Arial" w:ascii="Arial" w:hAnsi="Arial"/>
                <w:sz w:val="20"/>
                <w:szCs w:val="20"/>
                <w:lang w:val="tt-RU"/>
              </w:rPr>
              <w:t>26</w:t>
            </w:r>
            <w:r>
              <w:rPr>
                <w:rFonts w:cs="Arial" w:ascii="Arial" w:hAnsi="Arial"/>
                <w:sz w:val="20"/>
                <w:szCs w:val="20"/>
              </w:rPr>
              <w:t xml:space="preserve"> ел</w:t>
            </w:r>
            <w:r>
              <w:rPr>
                <w:rFonts w:cs="Arial" w:ascii="Arial" w:hAnsi="Arial"/>
                <w:sz w:val="20"/>
                <w:szCs w:val="20"/>
                <w:lang w:val="tt-RU"/>
              </w:rPr>
              <w:t>ның</w:t>
            </w:r>
          </w:p>
        </w:tc>
      </w:tr>
      <w:tr>
        <w:trPr>
          <w:trHeight w:val="659" w:hRule="atLeast"/>
        </w:trPr>
        <w:tc>
          <w:tcPr>
            <w:tcW w:w="4057" w:type="dxa"/>
            <w:tcBorders/>
          </w:tcPr>
          <w:p>
            <w:pPr>
              <w:pStyle w:val="Normal"/>
              <w:widowControl w:val="false"/>
              <w:suppressAutoHyphens w:val="true"/>
              <w:rPr>
                <w:rFonts w:ascii="Arial" w:hAnsi="Arial" w:cs="Arial"/>
                <w:sz w:val="20"/>
                <w:szCs w:val="20"/>
                <w:lang w:val="tt-RU"/>
              </w:rPr>
            </w:pPr>
            <w:r>
              <w:rPr>
                <w:rFonts w:cs="Arial" w:ascii="Arial" w:hAnsi="Arial"/>
                <w:sz w:val="20"/>
                <w:szCs w:val="20"/>
              </w:rPr>
              <w:t>19 феврален</w:t>
            </w:r>
            <w:r>
              <w:rPr>
                <w:rFonts w:cs="Arial" w:ascii="Arial" w:hAnsi="Arial"/>
                <w:sz w:val="20"/>
                <w:szCs w:val="20"/>
                <w:lang w:val="tt-RU"/>
              </w:rPr>
              <w:t xml:space="preserve">дәге </w:t>
            </w:r>
            <w:r>
              <w:rPr>
                <w:rFonts w:cs="Arial" w:ascii="Arial" w:hAnsi="Arial"/>
                <w:sz w:val="20"/>
                <w:szCs w:val="20"/>
              </w:rPr>
              <w:t xml:space="preserve"> </w:t>
            </w:r>
            <w:r>
              <w:rPr>
                <w:rFonts w:cs="Arial" w:ascii="Arial" w:hAnsi="Arial"/>
                <w:sz w:val="20"/>
                <w:szCs w:val="20"/>
              </w:rPr>
              <w:t>2</w:t>
            </w:r>
            <w:r>
              <w:rPr>
                <w:rFonts w:cs="Arial" w:ascii="Arial" w:hAnsi="Arial"/>
                <w:sz w:val="20"/>
                <w:szCs w:val="20"/>
                <w:lang w:val="tt-RU"/>
              </w:rPr>
              <w:t xml:space="preserve"> номерлы </w:t>
            </w:r>
            <w:r>
              <w:rPr>
                <w:rFonts w:cs="Arial" w:ascii="Arial" w:hAnsi="Arial"/>
                <w:sz w:val="20"/>
                <w:szCs w:val="20"/>
              </w:rPr>
              <w:t>карары</w:t>
            </w:r>
            <w:r>
              <w:rPr>
                <w:rFonts w:cs="Arial" w:ascii="Arial" w:hAnsi="Arial"/>
                <w:sz w:val="20"/>
                <w:szCs w:val="20"/>
                <w:lang w:val="tt-RU"/>
              </w:rPr>
              <w:t xml:space="preserve">на </w:t>
            </w:r>
            <w:r>
              <w:rPr>
                <w:rFonts w:cs="Arial" w:ascii="Arial" w:hAnsi="Arial"/>
                <w:sz w:val="20"/>
                <w:szCs w:val="20"/>
              </w:rPr>
              <w:t>2 нче кушымта</w:t>
            </w:r>
          </w:p>
        </w:tc>
      </w:tr>
    </w:tbl>
    <w:p>
      <w:pPr>
        <w:pStyle w:val="Normal"/>
        <w:tabs>
          <w:tab w:val="clear" w:pos="708"/>
          <w:tab w:val="left" w:pos="5529" w:leader="none"/>
        </w:tabs>
        <w:suppressAutoHyphens w:val="true"/>
        <w:jc w:val="center"/>
        <w:rPr>
          <w:rFonts w:ascii="Arial" w:hAnsi="Arial" w:cs="Arial"/>
          <w:lang w:val="tt-RU"/>
        </w:rPr>
      </w:pPr>
      <w:r>
        <w:rPr>
          <w:rFonts w:cs="Arial" w:ascii="Arial" w:hAnsi="Arial"/>
          <w:lang w:val="tt-RU"/>
        </w:rPr>
      </w:r>
    </w:p>
    <w:p>
      <w:pPr>
        <w:pStyle w:val="Normal"/>
        <w:tabs>
          <w:tab w:val="clear" w:pos="708"/>
          <w:tab w:val="left" w:pos="5529" w:leader="none"/>
        </w:tabs>
        <w:suppressAutoHyphens w:val="true"/>
        <w:jc w:val="center"/>
        <w:rPr>
          <w:rFonts w:ascii="Arial" w:hAnsi="Arial" w:cs="Arial"/>
          <w:lang w:val="tt-RU"/>
        </w:rPr>
      </w:pPr>
      <w:r>
        <w:rPr>
          <w:rFonts w:cs="Arial" w:ascii="Arial" w:hAnsi="Arial"/>
          <w:lang w:val="tt-RU"/>
        </w:rPr>
      </w:r>
    </w:p>
    <w:p>
      <w:pPr>
        <w:pStyle w:val="Normal"/>
        <w:jc w:val="center"/>
        <w:rPr>
          <w:rFonts w:ascii="Arial" w:hAnsi="Arial" w:cs="Arial"/>
          <w:lang w:val="tt-RU"/>
        </w:rPr>
      </w:pPr>
      <w:r>
        <w:rPr>
          <w:rFonts w:cs="Arial" w:ascii="Arial" w:hAnsi="Arial"/>
          <w:lang w:val="tt-RU"/>
        </w:rPr>
        <w:t xml:space="preserve">Әлмәт муниципаль районы  </w:t>
      </w:r>
      <w:r>
        <w:rPr>
          <w:rFonts w:cs="Arial" w:ascii="Arial" w:hAnsi="Arial"/>
          <w:lang w:val="tt-RU"/>
        </w:rPr>
        <w:t xml:space="preserve">Түбән Абдул </w:t>
      </w:r>
      <w:r>
        <w:rPr>
          <w:rFonts w:cs="Arial" w:ascii="Arial" w:hAnsi="Arial"/>
          <w:lang w:val="tt-RU"/>
        </w:rPr>
        <w:t xml:space="preserve"> авыл җирлеге территориясендә </w:t>
      </w:r>
    </w:p>
    <w:p>
      <w:pPr>
        <w:pStyle w:val="Normal"/>
        <w:jc w:val="center"/>
        <w:rPr>
          <w:rFonts w:ascii="Arial" w:hAnsi="Arial" w:cs="Arial"/>
          <w:lang w:val="tt-RU"/>
        </w:rPr>
      </w:pPr>
      <w:r>
        <w:rPr>
          <w:rFonts w:cs="Arial" w:ascii="Arial" w:hAnsi="Arial"/>
          <w:lang w:val="tt-RU"/>
        </w:rPr>
        <w:t>җирләү буенча  гарантияләнгән исемлеге нигезендә күрсәтелә торган хезмәтләрнең бәясе</w:t>
      </w:r>
      <w:r>
        <w:rPr>
          <w:lang w:val="tt-RU"/>
        </w:rPr>
        <w:t xml:space="preserve"> </w:t>
      </w:r>
    </w:p>
    <w:p>
      <w:pPr>
        <w:pStyle w:val="Normal"/>
        <w:suppressAutoHyphens w:val="true"/>
        <w:jc w:val="center"/>
        <w:rPr>
          <w:rFonts w:ascii="Arial" w:hAnsi="Arial" w:cs="Arial"/>
          <w:lang w:val="tt-RU"/>
        </w:rPr>
      </w:pPr>
      <w:r>
        <w:rPr>
          <w:rFonts w:cs="Arial" w:ascii="Arial" w:hAnsi="Arial"/>
          <w:lang w:val="tt-RU"/>
        </w:rPr>
      </w:r>
    </w:p>
    <w:p>
      <w:pPr>
        <w:pStyle w:val="Normal"/>
        <w:suppressAutoHyphens w:val="true"/>
        <w:jc w:val="center"/>
        <w:rPr>
          <w:rFonts w:ascii="Arial" w:hAnsi="Arial" w:cs="Arial"/>
          <w:lang w:val="tt-RU"/>
        </w:rPr>
      </w:pPr>
      <w:r>
        <w:rPr>
          <w:rFonts w:cs="Arial" w:ascii="Arial" w:hAnsi="Arial"/>
          <w:lang w:val="tt-RU"/>
        </w:rPr>
      </w:r>
    </w:p>
    <w:tbl>
      <w:tblPr>
        <w:tblW w:w="895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750"/>
        <w:gridCol w:w="5447"/>
        <w:gridCol w:w="2757"/>
      </w:tblGrid>
      <w:tr>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 xml:space="preserve">№№ </w:t>
            </w:r>
            <w:r>
              <w:rPr>
                <w:rFonts w:cs="Arial" w:ascii="Arial" w:hAnsi="Arial"/>
                <w:lang w:eastAsia="ar-SA"/>
              </w:rPr>
              <w:t>п/п</w:t>
            </w:r>
          </w:p>
        </w:tc>
        <w:tc>
          <w:tcPr>
            <w:tcW w:w="5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Хезмәт күрсәтү атамасы</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Хезмәт күрсәтү бәясе,</w:t>
            </w:r>
          </w:p>
          <w:p>
            <w:pPr>
              <w:pStyle w:val="Normal"/>
              <w:widowControl w:val="false"/>
              <w:suppressAutoHyphens w:val="true"/>
              <w:jc w:val="center"/>
              <w:rPr>
                <w:rFonts w:ascii="Arial" w:hAnsi="Arial" w:cs="Arial"/>
                <w:lang w:eastAsia="ar-SA"/>
              </w:rPr>
            </w:pPr>
            <w:r>
              <w:rPr>
                <w:rFonts w:cs="Arial" w:ascii="Arial" w:hAnsi="Arial"/>
                <w:lang w:eastAsia="ar-SA"/>
              </w:rPr>
              <w:t>сум.</w:t>
            </w:r>
          </w:p>
        </w:tc>
      </w:tr>
      <w:tr>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1</w:t>
            </w:r>
          </w:p>
        </w:tc>
        <w:tc>
          <w:tcPr>
            <w:tcW w:w="5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2</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3</w:t>
            </w:r>
          </w:p>
        </w:tc>
      </w:tr>
      <w:tr>
        <w:trPr>
          <w:trHeight w:val="487"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1</w:t>
            </w:r>
          </w:p>
        </w:tc>
        <w:tc>
          <w:tcPr>
            <w:tcW w:w="5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Arial" w:hAnsi="Arial" w:cs="Arial"/>
                <w:lang w:eastAsia="ar-SA"/>
              </w:rPr>
            </w:pPr>
            <w:r>
              <w:rPr>
                <w:rFonts w:cs="Arial" w:ascii="Arial" w:hAnsi="Arial"/>
                <w:lang w:eastAsia="ar-SA"/>
              </w:rPr>
              <w:t>Җирләү өчен кирәкле документларны рәсмиләштерү</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cs="Arial"/>
              </w:rPr>
            </w:pPr>
            <w:r>
              <w:rPr>
                <w:rFonts w:cs="Arial" w:ascii="Arial" w:hAnsi="Arial"/>
              </w:rPr>
              <w:t>0</w:t>
            </w:r>
          </w:p>
        </w:tc>
      </w:tr>
      <w:tr>
        <w:trPr>
          <w:trHeight w:val="397"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2</w:t>
            </w:r>
          </w:p>
        </w:tc>
        <w:tc>
          <w:tcPr>
            <w:tcW w:w="5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Arial" w:hAnsi="Arial" w:cs="Arial"/>
                <w:lang w:val="tt-RU" w:eastAsia="ar-SA"/>
              </w:rPr>
            </w:pPr>
            <w:r>
              <w:rPr>
                <w:rFonts w:cs="Arial" w:ascii="Arial" w:hAnsi="Arial"/>
                <w:lang w:eastAsia="ar-SA"/>
              </w:rPr>
              <w:t>М</w:t>
            </w:r>
            <w:r>
              <w:rPr>
                <w:rFonts w:cs="Arial" w:ascii="Arial" w:hAnsi="Arial"/>
                <w:lang w:val="tt-RU" w:eastAsia="ar-SA"/>
              </w:rPr>
              <w:t>әетне кәфенләү</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cs="Arial"/>
              </w:rPr>
            </w:pPr>
            <w:r>
              <w:rPr>
                <w:rFonts w:cs="Arial" w:ascii="Arial" w:hAnsi="Arial"/>
              </w:rPr>
              <w:t>3 304,27</w:t>
            </w:r>
          </w:p>
        </w:tc>
      </w:tr>
      <w:tr>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3</w:t>
            </w:r>
          </w:p>
          <w:p>
            <w:pPr>
              <w:pStyle w:val="Normal"/>
              <w:widowControl w:val="false"/>
              <w:suppressAutoHyphens w:val="true"/>
              <w:jc w:val="center"/>
              <w:rPr>
                <w:rFonts w:ascii="Arial" w:hAnsi="Arial" w:cs="Arial"/>
                <w:lang w:eastAsia="ar-SA"/>
              </w:rPr>
            </w:pPr>
            <w:r>
              <w:rPr>
                <w:rFonts w:cs="Arial" w:ascii="Arial" w:hAnsi="Arial"/>
                <w:lang w:eastAsia="ar-SA"/>
              </w:rPr>
            </w:r>
          </w:p>
        </w:tc>
        <w:tc>
          <w:tcPr>
            <w:tcW w:w="5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Arial" w:hAnsi="Arial" w:cs="Arial"/>
                <w:lang w:eastAsia="ar-SA"/>
              </w:rPr>
            </w:pPr>
            <w:r>
              <w:rPr>
                <w:rFonts w:cs="Arial" w:ascii="Arial" w:hAnsi="Arial"/>
                <w:lang w:eastAsia="ar-SA"/>
              </w:rPr>
              <w:t>Мәет җирләү өчен кирәкле табутны һәм башка предметларны бирү һәм китерү</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cs="Arial"/>
              </w:rPr>
            </w:pPr>
            <w:r>
              <w:rPr>
                <w:rFonts w:cs="Arial" w:ascii="Arial" w:hAnsi="Arial"/>
              </w:rPr>
              <w:t>2 331,54</w:t>
            </w:r>
          </w:p>
        </w:tc>
      </w:tr>
      <w:tr>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4</w:t>
            </w:r>
          </w:p>
          <w:p>
            <w:pPr>
              <w:pStyle w:val="Normal"/>
              <w:widowControl w:val="false"/>
              <w:suppressAutoHyphens w:val="true"/>
              <w:jc w:val="center"/>
              <w:rPr>
                <w:rFonts w:ascii="Arial" w:hAnsi="Arial" w:cs="Arial"/>
                <w:lang w:eastAsia="ar-SA"/>
              </w:rPr>
            </w:pPr>
            <w:r>
              <w:rPr>
                <w:rFonts w:cs="Arial" w:ascii="Arial" w:hAnsi="Arial"/>
                <w:lang w:eastAsia="ar-SA"/>
              </w:rPr>
            </w:r>
          </w:p>
        </w:tc>
        <w:tc>
          <w:tcPr>
            <w:tcW w:w="5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Arial" w:hAnsi="Arial" w:cs="Arial"/>
                <w:lang w:eastAsia="ar-SA"/>
              </w:rPr>
            </w:pPr>
            <w:r>
              <w:rPr>
                <w:rFonts w:cs="Arial" w:ascii="Arial" w:hAnsi="Arial"/>
                <w:lang w:eastAsia="ar-SA"/>
              </w:rPr>
              <w:t>Мәетнең гәүдәсен (калдыкларын) зиратка алып бару</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cs="Arial"/>
              </w:rPr>
            </w:pPr>
            <w:r>
              <w:rPr>
                <w:rFonts w:cs="Arial" w:ascii="Arial" w:hAnsi="Arial"/>
              </w:rPr>
              <w:t>908,44</w:t>
            </w:r>
          </w:p>
        </w:tc>
      </w:tr>
      <w:tr>
        <w:trPr>
          <w:trHeight w:val="373"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5</w:t>
            </w:r>
          </w:p>
        </w:tc>
        <w:tc>
          <w:tcPr>
            <w:tcW w:w="5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Arial" w:hAnsi="Arial" w:cs="Arial"/>
                <w:lang w:eastAsia="ar-SA"/>
              </w:rPr>
            </w:pPr>
            <w:r>
              <w:rPr>
                <w:rFonts w:cs="Arial" w:ascii="Arial" w:hAnsi="Arial"/>
                <w:lang w:val="tt-RU" w:eastAsia="ar-SA"/>
              </w:rPr>
              <w:t>Җирләү</w:t>
            </w:r>
            <w:r>
              <w:rPr>
                <w:rFonts w:cs="Arial" w:ascii="Arial" w:hAnsi="Arial"/>
                <w:lang w:eastAsia="ar-SA"/>
              </w:rPr>
              <w:t xml:space="preserve"> (кабер казу һәм күмү)</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cs="Arial"/>
              </w:rPr>
            </w:pPr>
            <w:r>
              <w:rPr>
                <w:rFonts w:cs="Arial" w:ascii="Arial" w:hAnsi="Arial"/>
              </w:rPr>
              <w:t>3134,38</w:t>
            </w:r>
          </w:p>
        </w:tc>
      </w:tr>
      <w:tr>
        <w:trPr>
          <w:trHeight w:val="266" w:hRule="atLeast"/>
        </w:trPr>
        <w:tc>
          <w:tcPr>
            <w:tcW w:w="6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val="tt-RU" w:eastAsia="ar-SA"/>
              </w:rPr>
            </w:pPr>
            <w:r>
              <w:rPr>
                <w:rFonts w:cs="Arial" w:ascii="Arial" w:hAnsi="Arial"/>
                <w:lang w:val="tt-RU" w:eastAsia="ar-SA"/>
              </w:rPr>
              <w:t>Барлыгы</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Arial" w:hAnsi="Arial" w:cs="Arial"/>
                <w:lang w:eastAsia="ar-SA"/>
              </w:rPr>
            </w:pPr>
            <w:r>
              <w:rPr>
                <w:rFonts w:cs="Arial" w:ascii="Arial" w:hAnsi="Arial"/>
                <w:lang w:eastAsia="ar-SA"/>
              </w:rPr>
              <w:t>9 678,63</w:t>
            </w:r>
          </w:p>
        </w:tc>
      </w:tr>
    </w:tbl>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rPr>
          <w:rFonts w:ascii="Arial" w:hAnsi="Arial" w:cs="Arial"/>
          <w:lang w:val="tt-RU"/>
        </w:rPr>
      </w:pPr>
      <w:r>
        <w:rPr>
          <w:rFonts w:cs="Arial" w:ascii="Arial" w:hAnsi="Arial"/>
          <w:lang w:val="tt-RU"/>
        </w:rPr>
        <w:t>Түбән Абдул</w:t>
      </w:r>
      <w:r>
        <w:rPr>
          <w:rFonts w:cs="Arial" w:ascii="Arial" w:hAnsi="Arial"/>
          <w:lang w:val="tt-RU"/>
        </w:rPr>
        <w:t xml:space="preserve"> авылы</w:t>
      </w:r>
    </w:p>
    <w:p>
      <w:pPr>
        <w:pStyle w:val="Normal"/>
        <w:suppressAutoHyphens w:val="true"/>
        <w:rPr>
          <w:rFonts w:ascii="Arial" w:hAnsi="Arial" w:cs="Arial"/>
        </w:rPr>
      </w:pPr>
      <w:r>
        <w:rPr>
          <w:rFonts w:cs="Arial" w:ascii="Arial" w:hAnsi="Arial"/>
          <w:lang w:val="tt-RU"/>
        </w:rPr>
        <w:t xml:space="preserve">башкарма комитеты җитәкчесе                                                          </w:t>
      </w:r>
      <w:r>
        <w:rPr>
          <w:rFonts w:cs="Arial" w:ascii="Arial" w:hAnsi="Arial"/>
          <w:lang w:val="tt-RU"/>
        </w:rPr>
        <w:t>Р.Р.Юнысов</w:t>
      </w:r>
      <w:r>
        <w:rPr>
          <w:rFonts w:cs="Arial" w:ascii="Arial" w:hAnsi="Arial"/>
          <w:lang w:val="tt-RU"/>
        </w:rPr>
        <w:t xml:space="preserve">               </w:t>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suppressAutoHyphens w:val="true"/>
        <w:jc w:val="center"/>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
    </w:p>
    <w:sectPr>
      <w:footerReference w:type="even" r:id="rId2"/>
      <w:footerReference w:type="default" r:id="rId3"/>
      <w:type w:val="nextPage"/>
      <w:pgSz w:w="11906" w:h="16838"/>
      <w:pgMar w:left="1418" w:right="1134" w:gutter="0" w:header="0" w:top="993"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alibri">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3"/>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3"/>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ind w:right="36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0da7"/>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e3624"/>
    <w:rPr/>
  </w:style>
  <w:style w:type="character" w:styleId="Style14" w:customStyle="1">
    <w:name w:val="Верхний колонтитул Знак"/>
    <w:uiPriority w:val="99"/>
    <w:qFormat/>
    <w:rsid w:val="00161b80"/>
    <w:rPr>
      <w:sz w:val="24"/>
      <w:szCs w:val="24"/>
    </w:rPr>
  </w:style>
  <w:style w:type="character" w:styleId="Style15" w:customStyle="1">
    <w:name w:val="Текст выноски Знак"/>
    <w:link w:val="BalloonText"/>
    <w:uiPriority w:val="99"/>
    <w:semiHidden/>
    <w:qFormat/>
    <w:rsid w:val="00dc287a"/>
    <w:rPr>
      <w:rFonts w:ascii="Tahoma" w:hAnsi="Tahoma" w:cs="Tahoma"/>
      <w:sz w:val="16"/>
      <w:szCs w:val="16"/>
    </w:rPr>
  </w:style>
  <w:style w:type="character" w:styleId="Style16" w:customStyle="1">
    <w:name w:val="Нижний колонтитул Знак"/>
    <w:uiPriority w:val="99"/>
    <w:qFormat/>
    <w:rsid w:val="0090486a"/>
    <w:rPr>
      <w:sz w:val="24"/>
      <w:szCs w:val="24"/>
    </w:rPr>
  </w:style>
  <w:style w:type="character" w:styleId="Strong">
    <w:name w:val="Strong"/>
    <w:basedOn w:val="DefaultParagraphFont"/>
    <w:uiPriority w:val="22"/>
    <w:qFormat/>
    <w:rsid w:val="00b71087"/>
    <w:rPr>
      <w:b/>
      <w:bCs/>
    </w:rPr>
  </w:style>
  <w:style w:type="character" w:styleId="Ezkurwreuab5ozgtqnkl" w:customStyle="1">
    <w:name w:val="ezkurwreuab5ozgtqnkl"/>
    <w:qFormat/>
    <w:rsid w:val="009f4d12"/>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21" w:customStyle="1">
    <w:name w:val="Основной текст с отступом 21"/>
    <w:basedOn w:val="Normal"/>
    <w:qFormat/>
    <w:rsid w:val="005e65f6"/>
    <w:pPr>
      <w:overflowPunct w:val="true"/>
      <w:spacing w:lineRule="auto" w:line="360"/>
      <w:ind w:firstLine="709"/>
      <w:jc w:val="both"/>
    </w:pPr>
    <w:rPr>
      <w:szCs w:val="20"/>
    </w:rPr>
  </w:style>
  <w:style w:type="paragraph" w:styleId="Style22">
    <w:name w:val="Колонтитул"/>
    <w:basedOn w:val="Normal"/>
    <w:qFormat/>
    <w:pPr/>
    <w:rPr/>
  </w:style>
  <w:style w:type="paragraph" w:styleId="Style23">
    <w:name w:val="Footer"/>
    <w:basedOn w:val="Normal"/>
    <w:link w:val="Style16"/>
    <w:uiPriority w:val="99"/>
    <w:rsid w:val="00ee3624"/>
    <w:pPr>
      <w:tabs>
        <w:tab w:val="clear" w:pos="708"/>
        <w:tab w:val="center" w:pos="4677" w:leader="none"/>
        <w:tab w:val="right" w:pos="9355" w:leader="none"/>
      </w:tabs>
    </w:pPr>
    <w:rPr/>
  </w:style>
  <w:style w:type="paragraph" w:styleId="Style24">
    <w:name w:val="Header"/>
    <w:basedOn w:val="Normal"/>
    <w:link w:val="Style14"/>
    <w:uiPriority w:val="99"/>
    <w:unhideWhenUsed/>
    <w:rsid w:val="00161b80"/>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dc287a"/>
    <w:pPr/>
    <w:rPr>
      <w:rFonts w:ascii="Tahoma" w:hAnsi="Tahoma" w:cs="Tahoma"/>
      <w:sz w:val="16"/>
      <w:szCs w:val="16"/>
    </w:rPr>
  </w:style>
  <w:style w:type="paragraph" w:styleId="22" w:customStyle="1">
    <w:name w:val="Основной текст с отступом 22"/>
    <w:basedOn w:val="Normal"/>
    <w:qFormat/>
    <w:rsid w:val="00364495"/>
    <w:pPr>
      <w:overflowPunct w:val="true"/>
      <w:spacing w:lineRule="auto" w:line="360"/>
      <w:ind w:firstLine="709"/>
      <w:jc w:val="both"/>
    </w:pPr>
    <w:rPr>
      <w:szCs w:val="20"/>
    </w:rPr>
  </w:style>
  <w:style w:type="paragraph" w:styleId="ListParagraph">
    <w:name w:val="List Paragraph"/>
    <w:basedOn w:val="Normal"/>
    <w:uiPriority w:val="34"/>
    <w:qFormat/>
    <w:rsid w:val="0093461c"/>
    <w:pPr>
      <w:spacing w:lineRule="auto" w:line="276" w:before="0" w:after="200"/>
      <w:ind w:left="720" w:hanging="0"/>
      <w:contextualSpacing/>
    </w:pPr>
    <w:rPr>
      <w:rFonts w:ascii="Calibri" w:hAnsi="Calibri" w:eastAsia="" w:asciiTheme="minorHAnsi" w:eastAsiaTheme="minorEastAsia" w:hAnsiTheme="minorHAnsi"/>
      <w:sz w:val="22"/>
      <w:szCs w:val="22"/>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332b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08ABB-FFA5-484D-82CB-33EBF055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LibreOffice/7.5.1.2$Windows_x86 LibreOffice_project/fcbaee479e84c6cd81291587d2ee68cba099e129</Application>
  <AppVersion>15.0000</AppVersion>
  <Pages>3</Pages>
  <Words>449</Words>
  <Characters>2899</Characters>
  <CharactersWithSpaces>3578</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2025-02-03T10:11:00Z</dcterms:created>
  <dc:creator>1</dc:creator>
  <dc:description/>
  <dc:language>ru-RU</dc:language>
  <cp:lastModifiedBy/>
  <cp:lastPrinted>2026-02-19T07:47:12Z</cp:lastPrinted>
  <dcterms:modified xsi:type="dcterms:W3CDTF">2026-02-19T07:48:40Z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